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5DBCC4" w14:textId="679C32C4" w:rsidR="000F2A25" w:rsidRDefault="000F2A25" w:rsidP="000F2A25">
      <w:pPr>
        <w:tabs>
          <w:tab w:val="left" w:pos="1860"/>
        </w:tabs>
        <w:spacing w:line="192" w:lineRule="auto"/>
        <w:rPr>
          <w:rFonts w:ascii="맑은 고딕" w:eastAsia="맑은 고딕" w:hAnsi="맑은 고딕" w:cs="Arial"/>
          <w:b/>
          <w:sz w:val="24"/>
        </w:rPr>
      </w:pPr>
      <w:bookmarkStart w:id="0" w:name="OLE_LINK15"/>
      <w:bookmarkStart w:id="1" w:name="OLE_LINK16"/>
      <w:bookmarkStart w:id="2" w:name="_GoBack"/>
      <w:bookmarkEnd w:id="2"/>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sidR="002F2530">
        <w:rPr>
          <w:rFonts w:ascii="맑은 고딕" w:eastAsia="맑은 고딕" w:hAnsi="맑은 고딕" w:cs="Arial"/>
          <w:b/>
          <w:sz w:val="24"/>
        </w:rPr>
        <w:t>3</w:t>
      </w:r>
      <w:r w:rsidR="002F2530">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4B2B07">
        <w:rPr>
          <w:rFonts w:ascii="맑은 고딕" w:eastAsia="맑은 고딕" w:hAnsi="맑은 고딕" w:cs="Arial"/>
          <w:b/>
          <w:sz w:val="24"/>
        </w:rPr>
        <w:t xml:space="preserve"> </w:t>
      </w:r>
      <w:r w:rsidR="00560C94" w:rsidRPr="00560C94">
        <w:rPr>
          <w:rFonts w:ascii="맑은 고딕" w:eastAsia="맑은 고딕" w:hAnsi="맑은 고딕" w:cs="Arial"/>
          <w:b/>
          <w:sz w:val="24"/>
        </w:rPr>
        <w:t>R1-2009011</w:t>
      </w:r>
    </w:p>
    <w:p w14:paraId="31CB5D31" w14:textId="15222897" w:rsidR="005E7602" w:rsidRDefault="0007182A" w:rsidP="00DA7EA3">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 xml:space="preserve">e-Meeting, </w:t>
      </w:r>
      <w:r w:rsidR="002F2530">
        <w:rPr>
          <w:rFonts w:ascii="맑은 고딕" w:eastAsia="맑은 고딕" w:hAnsi="맑은 고딕" w:cs="Arial"/>
          <w:b/>
          <w:sz w:val="24"/>
        </w:rPr>
        <w:t>October</w:t>
      </w:r>
      <w:r w:rsidRPr="0007182A">
        <w:rPr>
          <w:rFonts w:ascii="맑은 고딕" w:eastAsia="맑은 고딕" w:hAnsi="맑은 고딕" w:cs="Arial"/>
          <w:b/>
          <w:sz w:val="24"/>
        </w:rPr>
        <w:t xml:space="preserve"> </w:t>
      </w:r>
      <w:r w:rsidR="002F2530">
        <w:rPr>
          <w:rFonts w:ascii="맑은 고딕" w:eastAsia="맑은 고딕" w:hAnsi="맑은 고딕" w:cs="Arial"/>
          <w:b/>
          <w:sz w:val="24"/>
        </w:rPr>
        <w:t>26</w:t>
      </w:r>
      <w:r w:rsidRPr="0007182A">
        <w:rPr>
          <w:rFonts w:ascii="맑은 고딕" w:eastAsia="맑은 고딕" w:hAnsi="맑은 고딕" w:cs="Arial"/>
          <w:b/>
          <w:sz w:val="24"/>
        </w:rPr>
        <w:t xml:space="preserve">th – </w:t>
      </w:r>
      <w:r w:rsidR="002F2530">
        <w:rPr>
          <w:rFonts w:ascii="맑은 고딕" w:eastAsia="맑은 고딕" w:hAnsi="맑은 고딕" w:cs="Arial"/>
          <w:b/>
          <w:sz w:val="24"/>
        </w:rPr>
        <w:t>November 13</w:t>
      </w:r>
      <w:r w:rsidRPr="0007182A">
        <w:rPr>
          <w:rFonts w:ascii="맑은 고딕" w:eastAsia="맑은 고딕" w:hAnsi="맑은 고딕" w:cs="Arial"/>
          <w:b/>
          <w:sz w:val="24"/>
        </w:rPr>
        <w:t>th, 2020</w:t>
      </w:r>
    </w:p>
    <w:p w14:paraId="338C0117" w14:textId="77777777" w:rsidR="0007182A" w:rsidRPr="0007182A"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3"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242F8D60"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8.3.1.1</w:t>
      </w:r>
      <w:r w:rsidR="00CF7098" w:rsidRPr="00CF7098">
        <w:rPr>
          <w:rFonts w:ascii="맑은 고딕" w:eastAsia="맑은 고딕" w:hAnsi="맑은 고딕" w:cs="Arial"/>
          <w:b/>
          <w:sz w:val="24"/>
          <w:lang w:val="pt-BR"/>
        </w:rPr>
        <w:tab/>
        <w:t>UE feedback enhancements for HARQ-ACK</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3"/>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07580C37" w:rsidR="00E145D1" w:rsidRPr="001E46AC" w:rsidRDefault="008A451C" w:rsidP="000F2A25">
      <w:pPr>
        <w:widowControl w:val="0"/>
        <w:autoSpaceDE w:val="0"/>
        <w:autoSpaceDN w:val="0"/>
        <w:spacing w:after="120" w:line="276" w:lineRule="auto"/>
        <w:ind w:firstLineChars="50" w:firstLine="100"/>
        <w:jc w:val="both"/>
        <w:rPr>
          <w:lang w:val="en-US" w:eastAsia="x-none"/>
        </w:rPr>
      </w:pPr>
      <w:bookmarkStart w:id="6" w:name="OLE_LINK11"/>
      <w:bookmarkStart w:id="7" w:name="OLE_LINK12"/>
      <w:bookmarkEnd w:id="0"/>
      <w:bookmarkEnd w:id="1"/>
      <w:r>
        <w:rPr>
          <w:color w:val="000000" w:themeColor="text1"/>
          <w:lang w:eastAsia="ko-KR"/>
        </w:rPr>
        <w:t xml:space="preserve">In the previous meeting, a lot of agreements are made, which set guidelines for further discussions. In this contribution, we address our views about </w:t>
      </w:r>
      <w:r w:rsidR="000C6174">
        <w:rPr>
          <w:color w:val="000000" w:themeColor="text1"/>
          <w:lang w:eastAsia="ko-KR"/>
        </w:rPr>
        <w:t>such details</w:t>
      </w:r>
      <w:r>
        <w:rPr>
          <w:color w:val="000000" w:themeColor="text1"/>
          <w:lang w:eastAsia="ko-KR"/>
        </w:rPr>
        <w:t>.</w:t>
      </w:r>
      <w:r w:rsidR="00B25474">
        <w:rPr>
          <w:color w:val="000000" w:themeColor="text1"/>
          <w:lang w:eastAsia="ko-KR"/>
        </w:rPr>
        <w:t xml:space="preserve"> </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51F2734C" w14:textId="61C17D85" w:rsidR="00792427" w:rsidRPr="00077D0E" w:rsidRDefault="00A40F16" w:rsidP="002E332B">
      <w:pPr>
        <w:pStyle w:val="H2"/>
        <w:numPr>
          <w:ilvl w:val="1"/>
          <w:numId w:val="1"/>
        </w:numPr>
        <w:ind w:leftChars="0"/>
        <w:rPr>
          <w:rFonts w:eastAsia="SimSun"/>
          <w:lang w:eastAsia="zh-CN"/>
        </w:rPr>
      </w:pPr>
      <w:r>
        <w:rPr>
          <w:rFonts w:eastAsiaTheme="minorEastAsia"/>
        </w:rPr>
        <w:t>SPS enhancement</w:t>
      </w:r>
    </w:p>
    <w:tbl>
      <w:tblPr>
        <w:tblStyle w:val="a6"/>
        <w:tblW w:w="0" w:type="auto"/>
        <w:tblInd w:w="113" w:type="dxa"/>
        <w:tblLook w:val="04A0" w:firstRow="1" w:lastRow="0" w:firstColumn="1" w:lastColumn="0" w:noHBand="0" w:noVBand="1"/>
      </w:tblPr>
      <w:tblGrid>
        <w:gridCol w:w="8903"/>
      </w:tblGrid>
      <w:tr w:rsidR="008A451C" w14:paraId="7BB6F851" w14:textId="77777777" w:rsidTr="006B4A05">
        <w:tc>
          <w:tcPr>
            <w:tcW w:w="8903" w:type="dxa"/>
          </w:tcPr>
          <w:p w14:paraId="039FE9AF" w14:textId="19587429" w:rsidR="00BE2EBF" w:rsidRPr="00DD75B8" w:rsidRDefault="00BE2EBF" w:rsidP="00BE2EBF">
            <w:pPr>
              <w:rPr>
                <w:highlight w:val="green"/>
              </w:rPr>
            </w:pPr>
            <w:r w:rsidRPr="00DD75B8">
              <w:rPr>
                <w:highlight w:val="green"/>
              </w:rPr>
              <w:t>Agreements:</w:t>
            </w:r>
            <w:r w:rsidR="00F9688D">
              <w:rPr>
                <w:highlight w:val="green"/>
              </w:rPr>
              <w:t xml:space="preserve"> 102E</w:t>
            </w:r>
          </w:p>
          <w:p w14:paraId="28D49965" w14:textId="77777777" w:rsidR="00BE2EBF" w:rsidRPr="00DD75B8" w:rsidRDefault="00BE2EBF" w:rsidP="00BE2EBF">
            <w:r w:rsidRPr="00DD75B8">
              <w:t xml:space="preserve">Support Rel-17 enhancements to avoid SPS HARQ-ACK dropping for TDD due to PUCCH collision with at least one DL or flexible symbol. </w:t>
            </w:r>
          </w:p>
          <w:p w14:paraId="7F0D81B8" w14:textId="77777777" w:rsidR="00BE2EBF" w:rsidRPr="00DD75B8" w:rsidRDefault="00BE2EBF" w:rsidP="00BE2EBF">
            <w:pPr>
              <w:pStyle w:val="a5"/>
              <w:numPr>
                <w:ilvl w:val="0"/>
                <w:numId w:val="17"/>
              </w:numPr>
              <w:spacing w:after="180"/>
              <w:ind w:leftChars="0" w:left="567"/>
              <w:contextualSpacing/>
            </w:pPr>
            <w:r w:rsidRPr="00DD75B8">
              <w:t>This topic is to be considered as high priority</w:t>
            </w:r>
          </w:p>
          <w:p w14:paraId="44365B5E" w14:textId="77777777" w:rsidR="00BE2EBF" w:rsidRPr="00DD75B8" w:rsidRDefault="00BE2EBF" w:rsidP="00BE2EBF">
            <w:pPr>
              <w:pStyle w:val="a5"/>
              <w:numPr>
                <w:ilvl w:val="0"/>
                <w:numId w:val="17"/>
              </w:numPr>
              <w:spacing w:after="180"/>
              <w:ind w:leftChars="0" w:left="567"/>
              <w:contextualSpacing/>
            </w:pPr>
            <w:r w:rsidRPr="00DD75B8">
              <w:t>FFS detailed solution(s)</w:t>
            </w:r>
          </w:p>
          <w:p w14:paraId="28F7E64A" w14:textId="77777777" w:rsidR="00BE2EBF" w:rsidRDefault="00BE2EBF" w:rsidP="00BE2EBF">
            <w:pPr>
              <w:rPr>
                <w:b/>
                <w:bCs/>
              </w:rPr>
            </w:pPr>
          </w:p>
          <w:p w14:paraId="34399F8D" w14:textId="77777777" w:rsidR="00F9688D" w:rsidRPr="00DD75B8" w:rsidRDefault="00F9688D" w:rsidP="00F9688D">
            <w:pPr>
              <w:rPr>
                <w:highlight w:val="green"/>
              </w:rPr>
            </w:pPr>
            <w:r w:rsidRPr="00DD75B8">
              <w:rPr>
                <w:highlight w:val="green"/>
              </w:rPr>
              <w:t>Agreements:</w:t>
            </w:r>
            <w:r>
              <w:rPr>
                <w:highlight w:val="green"/>
              </w:rPr>
              <w:t xml:space="preserve"> 102E</w:t>
            </w:r>
          </w:p>
          <w:p w14:paraId="4790AC0A" w14:textId="77777777" w:rsidR="00BE2EBF" w:rsidRPr="00E0627B" w:rsidRDefault="00BE2EBF" w:rsidP="00BE2EBF">
            <w:r w:rsidRPr="00E0627B">
              <w:t>Study further at least the following schemes:</w:t>
            </w:r>
          </w:p>
          <w:p w14:paraId="1424C417" w14:textId="77777777" w:rsidR="00BE2EBF" w:rsidRPr="00E0627B" w:rsidRDefault="00BE2EBF" w:rsidP="00BE2EBF">
            <w:pPr>
              <w:pStyle w:val="a5"/>
              <w:numPr>
                <w:ilvl w:val="0"/>
                <w:numId w:val="18"/>
              </w:numPr>
              <w:spacing w:after="180"/>
              <w:ind w:leftChars="0"/>
              <w:contextualSpacing/>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14:paraId="618372A1" w14:textId="77777777" w:rsidR="00BE2EBF" w:rsidRPr="00E0627B" w:rsidRDefault="00BE2EBF" w:rsidP="00BE2EBF">
            <w:pPr>
              <w:pStyle w:val="a5"/>
              <w:numPr>
                <w:ilvl w:val="0"/>
                <w:numId w:val="18"/>
              </w:numPr>
              <w:spacing w:after="180"/>
              <w:ind w:leftChars="0"/>
              <w:contextualSpacing/>
            </w:pPr>
            <w:r w:rsidRPr="00E0627B">
              <w:t>PUCCH repetition enhancements (at least for HARQ-ACK), e.g., sub-slot based, etc.</w:t>
            </w:r>
          </w:p>
          <w:p w14:paraId="0AD1873F" w14:textId="77777777" w:rsidR="00BE2EBF" w:rsidRPr="00E0627B" w:rsidRDefault="00BE2EBF" w:rsidP="00BE2EBF">
            <w:pPr>
              <w:pStyle w:val="a5"/>
              <w:numPr>
                <w:ilvl w:val="0"/>
                <w:numId w:val="18"/>
              </w:numPr>
              <w:spacing w:after="180"/>
              <w:ind w:leftChars="0"/>
              <w:contextualSpacing/>
            </w:pPr>
            <w:r w:rsidRPr="00E0627B">
              <w:t>Retransmission of cancelled HARQ</w:t>
            </w:r>
          </w:p>
          <w:p w14:paraId="233E3FEC" w14:textId="77777777" w:rsidR="00BE2EBF" w:rsidRPr="00E0627B" w:rsidRDefault="00BE2EBF" w:rsidP="00BE2EBF">
            <w:pPr>
              <w:pStyle w:val="a5"/>
              <w:numPr>
                <w:ilvl w:val="0"/>
                <w:numId w:val="18"/>
              </w:numPr>
              <w:spacing w:after="180"/>
              <w:ind w:leftChars="0"/>
              <w:contextualSpacing/>
            </w:pPr>
            <w:r w:rsidRPr="00E0627B">
              <w:t>SPS HARQ payload size reduction and / or skipping for</w:t>
            </w:r>
            <w:r>
              <w:t xml:space="preserve"> </w:t>
            </w:r>
            <w:r w:rsidRPr="00840ABA">
              <w:t>‘</w:t>
            </w:r>
            <w:r w:rsidRPr="00E0627B">
              <w:t>non-skipped</w:t>
            </w:r>
            <w:r w:rsidRPr="00E0627B">
              <w:rPr>
                <w:rFonts w:hint="eastAsia"/>
              </w:rPr>
              <w:t>’</w:t>
            </w:r>
            <w:r w:rsidRPr="00E0627B">
              <w:t>SPS PDSCH</w:t>
            </w:r>
          </w:p>
          <w:p w14:paraId="262717E1" w14:textId="77777777" w:rsidR="00BE2EBF" w:rsidRPr="00E0627B" w:rsidRDefault="00BE2EBF" w:rsidP="00BE2EBF">
            <w:pPr>
              <w:pStyle w:val="a5"/>
              <w:numPr>
                <w:ilvl w:val="0"/>
                <w:numId w:val="18"/>
              </w:numPr>
              <w:spacing w:after="180"/>
              <w:ind w:leftChars="0"/>
              <w:contextualSpacing/>
            </w:pPr>
            <w:r w:rsidRPr="00E0627B">
              <w:t xml:space="preserve">Type 1 HARQ codebook based on sub-slot PUCCH config </w:t>
            </w:r>
          </w:p>
          <w:p w14:paraId="44CBCFBB" w14:textId="77777777" w:rsidR="00BE2EBF" w:rsidRPr="00E0627B" w:rsidRDefault="00BE2EBF" w:rsidP="00BE2EBF">
            <w:pPr>
              <w:pStyle w:val="a5"/>
              <w:numPr>
                <w:ilvl w:val="0"/>
                <w:numId w:val="18"/>
              </w:numPr>
              <w:spacing w:after="180"/>
              <w:ind w:leftChars="0"/>
              <w:contextualSpacing/>
            </w:pPr>
            <w:r w:rsidRPr="00E0627B">
              <w:t>PUCCH carrier switching for HARQ feedback</w:t>
            </w:r>
          </w:p>
          <w:p w14:paraId="2C094C0A" w14:textId="175A1A43" w:rsidR="008A451C" w:rsidRPr="00F9688D" w:rsidRDefault="00BE2EBF" w:rsidP="00F9688D">
            <w:pPr>
              <w:pStyle w:val="a5"/>
              <w:spacing w:after="180"/>
              <w:ind w:leftChars="0" w:left="360"/>
              <w:contextualSpacing/>
            </w:pPr>
            <w:r w:rsidRPr="00E0627B">
              <w:t>Companies are encouraged to provide detailed analysis and comparison accordingly</w:t>
            </w:r>
          </w:p>
        </w:tc>
      </w:tr>
    </w:tbl>
    <w:p w14:paraId="05F84C2B" w14:textId="5D8B31E3" w:rsidR="00267148" w:rsidRDefault="00267148" w:rsidP="00267148">
      <w:pPr>
        <w:pStyle w:val="B1"/>
        <w:rPr>
          <w:b/>
          <w:strike/>
          <w:color w:val="BFBFBF" w:themeColor="background1" w:themeShade="BF"/>
          <w:u w:val="single"/>
        </w:rPr>
      </w:pPr>
    </w:p>
    <w:p w14:paraId="6D638970" w14:textId="77777777" w:rsidR="00756DD4" w:rsidRDefault="00756DD4" w:rsidP="00756DD4">
      <w:pPr>
        <w:pStyle w:val="B1"/>
        <w:rPr>
          <w:rFonts w:eastAsiaTheme="minorEastAsia"/>
          <w:b/>
          <w:u w:val="single"/>
          <w:lang w:eastAsia="ko-KR"/>
        </w:rPr>
      </w:pPr>
      <w:r>
        <w:rPr>
          <w:rFonts w:eastAsiaTheme="minorEastAsia"/>
          <w:b/>
          <w:u w:val="single"/>
          <w:lang w:eastAsia="ko-KR"/>
        </w:rPr>
        <w:t>PUCCH dropping due to a TDD slot format</w:t>
      </w:r>
      <w:r w:rsidRPr="00A40F16">
        <w:rPr>
          <w:rFonts w:eastAsiaTheme="minorEastAsia"/>
          <w:b/>
          <w:u w:val="single"/>
          <w:lang w:eastAsia="ko-KR"/>
        </w:rPr>
        <w:t>:</w:t>
      </w:r>
    </w:p>
    <w:p w14:paraId="7691DA6F" w14:textId="5A22980A" w:rsidR="00756DD4" w:rsidRDefault="00756DD4" w:rsidP="00756DD4">
      <w:pPr>
        <w:pStyle w:val="B1"/>
        <w:rPr>
          <w:rFonts w:eastAsiaTheme="minorEastAsia"/>
          <w:lang w:eastAsia="ko-KR"/>
        </w:rPr>
      </w:pPr>
      <w:r w:rsidRPr="004269F8">
        <w:rPr>
          <w:rFonts w:eastAsiaTheme="minorEastAsia" w:hint="eastAsia"/>
          <w:lang w:eastAsia="ko-KR"/>
        </w:rPr>
        <w:t>I</w:t>
      </w:r>
      <w:r w:rsidRPr="004269F8">
        <w:rPr>
          <w:rFonts w:eastAsiaTheme="minorEastAsia"/>
          <w:lang w:eastAsia="ko-KR"/>
        </w:rPr>
        <w:t xml:space="preserve">n </w:t>
      </w:r>
      <w:r>
        <w:rPr>
          <w:rFonts w:eastAsiaTheme="minorEastAsia"/>
          <w:lang w:eastAsia="ko-KR"/>
        </w:rPr>
        <w:t xml:space="preserve">the Rel-16, SPS HARQ-ACK is transmitted on semi-static UL symbols. The gNB can expect the UE to drop SPS HARQ-ACK, and does not need to transmit a TB in the corresponding PDSCH candidate. Instead, the gNB can dynamically schedule the TB, whose HARQ-ACK is able to fed back. However, in our understanding, when we consider URLLC traffic, the SPS already configures the minimal delay for HARQ-ACK, and if it collides with DL/FL then the dynamically changed timing for HARQ-ACK </w:t>
      </w:r>
      <w:r w:rsidR="00C563B4">
        <w:rPr>
          <w:rFonts w:eastAsiaTheme="minorEastAsia"/>
          <w:lang w:eastAsia="ko-KR"/>
        </w:rPr>
        <w:t xml:space="preserve">probably </w:t>
      </w:r>
      <w:r w:rsidR="00FE0809">
        <w:rPr>
          <w:rFonts w:eastAsiaTheme="minorEastAsia"/>
          <w:lang w:eastAsia="ko-KR"/>
        </w:rPr>
        <w:t>consumes</w:t>
      </w:r>
      <w:r>
        <w:rPr>
          <w:rFonts w:eastAsiaTheme="minorEastAsia"/>
          <w:lang w:eastAsia="ko-KR"/>
        </w:rPr>
        <w:t xml:space="preserve"> more delays but with more CORESET overhead. </w:t>
      </w:r>
    </w:p>
    <w:p w14:paraId="5475BAAD" w14:textId="67C07573" w:rsidR="00756DD4" w:rsidRDefault="00756DD4" w:rsidP="00756DD4">
      <w:pPr>
        <w:pStyle w:val="B1"/>
        <w:rPr>
          <w:rFonts w:eastAsiaTheme="minorEastAsia"/>
          <w:lang w:eastAsia="ko-KR"/>
        </w:rPr>
      </w:pPr>
      <w:r>
        <w:rPr>
          <w:rFonts w:eastAsiaTheme="minorEastAsia"/>
          <w:lang w:eastAsia="ko-KR"/>
        </w:rPr>
        <w:t>In the previous meeting, many solutions are summarized by the feature lead in R1-2007354. Our preference is to reuse the Rel-16 NRU as much as possible</w:t>
      </w:r>
      <w:r w:rsidR="003C10CE">
        <w:rPr>
          <w:rFonts w:eastAsiaTheme="minorEastAsia"/>
          <w:lang w:eastAsia="ko-KR"/>
        </w:rPr>
        <w:t>, i.e., t</w:t>
      </w:r>
      <w:r>
        <w:rPr>
          <w:rFonts w:eastAsiaTheme="minorEastAsia"/>
          <w:lang w:eastAsia="ko-KR"/>
        </w:rPr>
        <w:t xml:space="preserve">he HARQ-ACK timing </w:t>
      </w:r>
      <w:r w:rsidR="00506F59">
        <w:rPr>
          <w:rFonts w:eastAsiaTheme="minorEastAsia"/>
          <w:lang w:eastAsia="ko-KR"/>
        </w:rPr>
        <w:t>can be</w:t>
      </w:r>
      <w:r>
        <w:rPr>
          <w:rFonts w:eastAsiaTheme="minorEastAsia"/>
          <w:lang w:eastAsia="ko-KR"/>
        </w:rPr>
        <w:t xml:space="preserve"> changed to the next available PUCCH resource. This can be described by changing </w:t>
      </w:r>
      <w:r w:rsidR="0090147C">
        <w:rPr>
          <w:rFonts w:eastAsiaTheme="minorEastAsia"/>
          <w:lang w:eastAsia="ko-KR"/>
        </w:rPr>
        <w:t xml:space="preserve">from </w:t>
      </w:r>
      <w:r>
        <w:rPr>
          <w:rFonts w:eastAsiaTheme="minorEastAsia"/>
          <w:lang w:eastAsia="ko-KR"/>
        </w:rPr>
        <w:t>K1 into NNK, or by assigning appropriate PDSCH group.</w:t>
      </w:r>
      <w:r w:rsidR="004B4345">
        <w:rPr>
          <w:rFonts w:eastAsiaTheme="minorEastAsia"/>
          <w:lang w:eastAsia="ko-KR"/>
        </w:rPr>
        <w:t xml:space="preserve"> If we allow some overhead, then type-3 HARQ-ACK codebook can be also considered.</w:t>
      </w:r>
      <w:r>
        <w:rPr>
          <w:rFonts w:eastAsiaTheme="minorEastAsia"/>
          <w:lang w:eastAsia="ko-KR"/>
        </w:rPr>
        <w:t xml:space="preserve"> </w:t>
      </w:r>
      <w:r w:rsidR="004B4345">
        <w:rPr>
          <w:rFonts w:eastAsiaTheme="minorEastAsia"/>
          <w:lang w:eastAsia="ko-KR"/>
        </w:rPr>
        <w:t>All t</w:t>
      </w:r>
      <w:r>
        <w:rPr>
          <w:rFonts w:eastAsiaTheme="minorEastAsia"/>
          <w:lang w:eastAsia="ko-KR"/>
        </w:rPr>
        <w:t xml:space="preserve">hose solutions </w:t>
      </w:r>
      <w:r w:rsidR="004B4345">
        <w:rPr>
          <w:rFonts w:eastAsiaTheme="minorEastAsia"/>
          <w:lang w:eastAsia="ko-KR"/>
        </w:rPr>
        <w:t>are applied in an unlicensed carrier, and it can be directly applied to a licensed carrier</w:t>
      </w:r>
      <w:r>
        <w:rPr>
          <w:rFonts w:eastAsiaTheme="minorEastAsia"/>
          <w:lang w:eastAsia="ko-KR"/>
        </w:rPr>
        <w:t xml:space="preserve">. </w:t>
      </w:r>
      <w:r w:rsidR="00D53586">
        <w:rPr>
          <w:rFonts w:eastAsiaTheme="minorEastAsia"/>
          <w:lang w:eastAsia="ko-KR"/>
        </w:rPr>
        <w:t>On top of those, we can further discuss whether other solutions are introduced in the Rel-17.</w:t>
      </w:r>
    </w:p>
    <w:p w14:paraId="43875D7B" w14:textId="7388EE29" w:rsidR="00756DD4" w:rsidRPr="0090147C" w:rsidRDefault="00F90656" w:rsidP="0090147C">
      <w:pPr>
        <w:pStyle w:val="B1"/>
        <w:rPr>
          <w:b/>
          <w:lang w:eastAsia="ko-KR"/>
        </w:rPr>
      </w:pPr>
      <w:bookmarkStart w:id="8" w:name="_Ref54308479"/>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C82648">
        <w:rPr>
          <w:b/>
          <w:noProof/>
          <w:kern w:val="2"/>
          <w:szCs w:val="22"/>
          <w:lang w:eastAsia="ko-KR"/>
        </w:rPr>
        <w:t>1</w:t>
      </w:r>
      <w:r>
        <w:fldChar w:fldCharType="end"/>
      </w:r>
      <w:r w:rsidR="0090147C" w:rsidRPr="0090147C">
        <w:rPr>
          <w:b/>
        </w:rPr>
        <w:t>:</w:t>
      </w:r>
      <w:r w:rsidR="00D52E53" w:rsidRPr="0090147C">
        <w:rPr>
          <w:b/>
          <w:lang w:eastAsia="ko-KR"/>
        </w:rPr>
        <w:t xml:space="preserve"> </w:t>
      </w:r>
      <w:r w:rsidR="0090147C" w:rsidRPr="0090147C">
        <w:rPr>
          <w:b/>
          <w:lang w:eastAsia="ko-KR"/>
        </w:rPr>
        <w:t>A</w:t>
      </w:r>
      <w:r w:rsidR="00D52E53" w:rsidRPr="0090147C">
        <w:rPr>
          <w:b/>
          <w:lang w:eastAsia="ko-KR"/>
        </w:rPr>
        <w:t>llow</w:t>
      </w:r>
      <w:r w:rsidR="0090147C" w:rsidRPr="0090147C">
        <w:rPr>
          <w:b/>
          <w:lang w:eastAsia="ko-KR"/>
        </w:rPr>
        <w:t>ing</w:t>
      </w:r>
      <w:r w:rsidR="00D52E53" w:rsidRPr="0090147C">
        <w:rPr>
          <w:b/>
          <w:lang w:eastAsia="ko-KR"/>
        </w:rPr>
        <w:t xml:space="preserve"> to apply Rel-16 NRU tools </w:t>
      </w:r>
      <w:r>
        <w:rPr>
          <w:b/>
          <w:lang w:eastAsia="ko-KR"/>
        </w:rPr>
        <w:t>to</w:t>
      </w:r>
      <w:r w:rsidR="00D52E53" w:rsidRPr="0090147C">
        <w:rPr>
          <w:b/>
          <w:lang w:eastAsia="ko-KR"/>
        </w:rPr>
        <w:t xml:space="preserve"> the licensed band as well</w:t>
      </w:r>
      <w:bookmarkEnd w:id="8"/>
      <w:r w:rsidR="00124FA0">
        <w:rPr>
          <w:b/>
          <w:lang w:eastAsia="ko-KR"/>
        </w:rPr>
        <w:t>.</w:t>
      </w:r>
    </w:p>
    <w:p w14:paraId="42AC05AD" w14:textId="05500C9B" w:rsidR="0090147C" w:rsidRPr="0090147C" w:rsidRDefault="0090147C" w:rsidP="008A2BBE">
      <w:pPr>
        <w:pStyle w:val="B1"/>
        <w:rPr>
          <w:rFonts w:eastAsiaTheme="minorEastAsia"/>
          <w:lang w:eastAsia="ko-KR"/>
        </w:rPr>
      </w:pPr>
      <w:r>
        <w:rPr>
          <w:kern w:val="2"/>
          <w:szCs w:val="22"/>
          <w:lang w:eastAsia="ko-KR"/>
        </w:rPr>
        <w:lastRenderedPageBreak/>
        <w:t xml:space="preserve">In the other perspective, this issue can be </w:t>
      </w:r>
      <w:r w:rsidR="00840214">
        <w:rPr>
          <w:kern w:val="2"/>
          <w:szCs w:val="22"/>
          <w:lang w:eastAsia="ko-KR"/>
        </w:rPr>
        <w:t>overcome</w:t>
      </w:r>
      <w:r w:rsidR="00F90656">
        <w:rPr>
          <w:kern w:val="2"/>
          <w:szCs w:val="22"/>
          <w:lang w:eastAsia="ko-KR"/>
        </w:rPr>
        <w:t xml:space="preserve"> by implementation. The SPS and TDD slot configurations are both periodic, the collision occurs periodically. We can activate one more SPS with that period but with a valid PUCCH resource. Since there is always at least one PUCCH resource, the UE can follow </w:t>
      </w:r>
      <w:r w:rsidR="008A2BBE">
        <w:rPr>
          <w:kern w:val="2"/>
          <w:szCs w:val="22"/>
          <w:lang w:eastAsia="ko-KR"/>
        </w:rPr>
        <w:t>the legacy procedure</w:t>
      </w:r>
      <w:r w:rsidR="00F45266">
        <w:rPr>
          <w:kern w:val="2"/>
          <w:szCs w:val="22"/>
          <w:lang w:eastAsia="ko-KR"/>
        </w:rPr>
        <w:t>, which lead to possibly more latency with no more CORESET overhead</w:t>
      </w:r>
      <w:r w:rsidR="008A2BBE">
        <w:rPr>
          <w:kern w:val="2"/>
          <w:szCs w:val="22"/>
          <w:lang w:eastAsia="ko-KR"/>
        </w:rPr>
        <w:t>.</w:t>
      </w:r>
    </w:p>
    <w:p w14:paraId="33FD5508" w14:textId="5346331A" w:rsidR="00267148" w:rsidRPr="00A40F16" w:rsidRDefault="00DE2C7E" w:rsidP="00523F8E">
      <w:pPr>
        <w:pStyle w:val="B1"/>
        <w:rPr>
          <w:rFonts w:eastAsiaTheme="minorEastAsia"/>
          <w:b/>
          <w:u w:val="single"/>
          <w:lang w:eastAsia="ko-KR"/>
        </w:rPr>
      </w:pPr>
      <w:r w:rsidRPr="00A40F16">
        <w:rPr>
          <w:rFonts w:eastAsiaTheme="minorEastAsia" w:hint="eastAsia"/>
          <w:b/>
          <w:u w:val="single"/>
          <w:lang w:eastAsia="ko-KR"/>
        </w:rPr>
        <w:t>S</w:t>
      </w:r>
      <w:r w:rsidRPr="00A40F16">
        <w:rPr>
          <w:rFonts w:eastAsiaTheme="minorEastAsia"/>
          <w:b/>
          <w:u w:val="single"/>
          <w:lang w:eastAsia="ko-KR"/>
        </w:rPr>
        <w:t xml:space="preserve">PS </w:t>
      </w:r>
      <w:r w:rsidR="00A40F16" w:rsidRPr="00A40F16">
        <w:rPr>
          <w:rFonts w:eastAsiaTheme="minorEastAsia"/>
          <w:b/>
          <w:u w:val="single"/>
          <w:lang w:eastAsia="ko-KR"/>
        </w:rPr>
        <w:t xml:space="preserve">PDSCH’s </w:t>
      </w:r>
      <w:r w:rsidRPr="00A40F16">
        <w:rPr>
          <w:rFonts w:eastAsiaTheme="minorEastAsia"/>
          <w:b/>
          <w:u w:val="single"/>
          <w:lang w:eastAsia="ko-KR"/>
        </w:rPr>
        <w:t>HARQ</w:t>
      </w:r>
      <w:r w:rsidR="00A40F16" w:rsidRPr="00A40F16">
        <w:rPr>
          <w:rFonts w:eastAsiaTheme="minorEastAsia"/>
          <w:b/>
          <w:u w:val="single"/>
          <w:lang w:eastAsia="ko-KR"/>
        </w:rPr>
        <w:t xml:space="preserve">-ACK </w:t>
      </w:r>
      <w:r w:rsidRPr="00A40F16">
        <w:rPr>
          <w:rFonts w:eastAsiaTheme="minorEastAsia"/>
          <w:b/>
          <w:u w:val="single"/>
          <w:lang w:eastAsia="ko-KR"/>
        </w:rPr>
        <w:t>skipping</w:t>
      </w:r>
      <w:r w:rsidR="00F17CF1">
        <w:rPr>
          <w:rFonts w:eastAsiaTheme="minorEastAsia"/>
          <w:b/>
          <w:u w:val="single"/>
          <w:lang w:eastAsia="ko-KR"/>
        </w:rPr>
        <w:t xml:space="preserve"> and </w:t>
      </w:r>
      <w:r w:rsidR="008F22CE">
        <w:rPr>
          <w:rFonts w:eastAsiaTheme="minorEastAsia"/>
          <w:b/>
          <w:u w:val="single"/>
          <w:lang w:eastAsia="ko-KR"/>
        </w:rPr>
        <w:t>size reduction</w:t>
      </w:r>
      <w:r w:rsidR="00A40F16" w:rsidRPr="00A40F16">
        <w:rPr>
          <w:rFonts w:eastAsiaTheme="minorEastAsia"/>
          <w:b/>
          <w:u w:val="single"/>
          <w:lang w:eastAsia="ko-KR"/>
        </w:rPr>
        <w:t>:</w:t>
      </w:r>
    </w:p>
    <w:p w14:paraId="6B32D397" w14:textId="137E9099" w:rsidR="009729BA" w:rsidRDefault="00633D58" w:rsidP="00523F8E">
      <w:pPr>
        <w:pStyle w:val="B1"/>
        <w:rPr>
          <w:rFonts w:eastAsiaTheme="minorEastAsia"/>
          <w:lang w:eastAsia="ko-KR"/>
        </w:rPr>
      </w:pPr>
      <w:r>
        <w:rPr>
          <w:rFonts w:eastAsiaTheme="minorEastAsia"/>
          <w:lang w:eastAsia="ko-KR"/>
        </w:rPr>
        <w:t>This scheme can be summarized as; f</w:t>
      </w:r>
      <w:r w:rsidR="00A40F16">
        <w:rPr>
          <w:rFonts w:eastAsiaTheme="minorEastAsia"/>
          <w:lang w:eastAsia="ko-KR"/>
        </w:rPr>
        <w:t xml:space="preserve">or PUCCH with only SPS HARQ-ACK, it can be omitted if SPS PDSCH is not received as zero bits need to be reported. The PUCCH resource is reserved anyway, but it can reduce the interference. </w:t>
      </w:r>
      <w:r w:rsidR="00AE736F">
        <w:rPr>
          <w:rFonts w:eastAsiaTheme="minorEastAsia"/>
          <w:lang w:eastAsia="ko-KR"/>
        </w:rPr>
        <w:t>This is especially beneficial when the jitter of the considering traffic is large. When the traffic arrives periodically, a SPS PDSCH can capture this arrival, but if its jitter becomes large or even random, more than one SPS PDSCH should be activated</w:t>
      </w:r>
      <w:r w:rsidR="003706F3">
        <w:rPr>
          <w:rFonts w:eastAsiaTheme="minorEastAsia"/>
          <w:lang w:eastAsia="ko-KR"/>
        </w:rPr>
        <w:t xml:space="preserve"> to minimize the CORESET overhead</w:t>
      </w:r>
      <w:r w:rsidR="00AE736F">
        <w:rPr>
          <w:rFonts w:eastAsiaTheme="minorEastAsia"/>
          <w:lang w:eastAsia="ko-KR"/>
        </w:rPr>
        <w:t>. However, each SPS PDSCH candidate should generate own HARQ-ACK, which is usually NACK.</w:t>
      </w:r>
      <w:r w:rsidR="00473ED6">
        <w:rPr>
          <w:rFonts w:eastAsiaTheme="minorEastAsia"/>
          <w:lang w:eastAsia="ko-KR"/>
        </w:rPr>
        <w:t xml:space="preserve"> In this case, at most one SPS PDSCH candidate among a set of candidates </w:t>
      </w:r>
      <w:r w:rsidR="00467B36">
        <w:rPr>
          <w:rFonts w:eastAsiaTheme="minorEastAsia"/>
          <w:lang w:eastAsia="ko-KR"/>
        </w:rPr>
        <w:t>can be</w:t>
      </w:r>
      <w:r w:rsidR="00473ED6">
        <w:rPr>
          <w:rFonts w:eastAsiaTheme="minorEastAsia"/>
          <w:lang w:eastAsia="ko-KR"/>
        </w:rPr>
        <w:t xml:space="preserve"> actually received and generate </w:t>
      </w:r>
      <w:r w:rsidR="004B46CB">
        <w:rPr>
          <w:rFonts w:eastAsiaTheme="minorEastAsia"/>
          <w:lang w:eastAsia="ko-KR"/>
        </w:rPr>
        <w:t>a HARQ-</w:t>
      </w:r>
      <w:r w:rsidR="00473ED6">
        <w:rPr>
          <w:rFonts w:eastAsiaTheme="minorEastAsia"/>
          <w:lang w:eastAsia="ko-KR"/>
        </w:rPr>
        <w:t xml:space="preserve">ACK. </w:t>
      </w:r>
    </w:p>
    <w:p w14:paraId="6DE93DBC" w14:textId="5A985ADE" w:rsidR="00773637" w:rsidRDefault="009729BA" w:rsidP="00773637">
      <w:pPr>
        <w:pStyle w:val="B1"/>
        <w:rPr>
          <w:rFonts w:eastAsiaTheme="minorEastAsia"/>
          <w:lang w:eastAsia="ko-KR"/>
        </w:rPr>
      </w:pPr>
      <w:r>
        <w:rPr>
          <w:rFonts w:eastAsiaTheme="minorEastAsia" w:hint="eastAsia"/>
          <w:lang w:eastAsia="ko-KR"/>
        </w:rPr>
        <w:t>I</w:t>
      </w:r>
      <w:r>
        <w:rPr>
          <w:rFonts w:eastAsiaTheme="minorEastAsia"/>
          <w:lang w:eastAsia="ko-KR"/>
        </w:rPr>
        <w:t xml:space="preserve">f each SPS </w:t>
      </w:r>
      <w:r w:rsidR="00773637">
        <w:rPr>
          <w:rFonts w:eastAsiaTheme="minorEastAsia"/>
          <w:lang w:eastAsia="ko-KR"/>
        </w:rPr>
        <w:t xml:space="preserve">has own </w:t>
      </w:r>
      <w:r w:rsidR="000B0DB2">
        <w:rPr>
          <w:rFonts w:eastAsiaTheme="minorEastAsia"/>
          <w:lang w:eastAsia="ko-KR"/>
        </w:rPr>
        <w:t xml:space="preserve">distinct </w:t>
      </w:r>
      <w:r w:rsidR="00773637">
        <w:rPr>
          <w:rFonts w:eastAsiaTheme="minorEastAsia"/>
          <w:lang w:eastAsia="ko-KR"/>
        </w:rPr>
        <w:t xml:space="preserve">resource for HARQ-ACK, then </w:t>
      </w:r>
      <w:r w:rsidR="001B4579">
        <w:rPr>
          <w:rFonts w:eastAsiaTheme="minorEastAsia"/>
          <w:lang w:eastAsia="ko-KR"/>
        </w:rPr>
        <w:t>a</w:t>
      </w:r>
      <w:r w:rsidR="00773637">
        <w:rPr>
          <w:rFonts w:eastAsiaTheme="minorEastAsia"/>
          <w:lang w:eastAsia="ko-KR"/>
        </w:rPr>
        <w:t xml:space="preserve"> PUCCH </w:t>
      </w:r>
      <w:r>
        <w:rPr>
          <w:rFonts w:eastAsiaTheme="minorEastAsia"/>
          <w:lang w:eastAsia="ko-KR"/>
        </w:rPr>
        <w:t xml:space="preserve">can be omitted if </w:t>
      </w:r>
      <w:r w:rsidR="001B4579">
        <w:rPr>
          <w:rFonts w:eastAsiaTheme="minorEastAsia"/>
          <w:lang w:eastAsia="ko-KR"/>
        </w:rPr>
        <w:t>the corresponding</w:t>
      </w:r>
      <w:r>
        <w:rPr>
          <w:rFonts w:eastAsiaTheme="minorEastAsia"/>
          <w:lang w:eastAsia="ko-KR"/>
        </w:rPr>
        <w:t xml:space="preserve"> SPS is not </w:t>
      </w:r>
      <w:r w:rsidR="004F4B28">
        <w:rPr>
          <w:rFonts w:eastAsiaTheme="minorEastAsia"/>
          <w:lang w:eastAsia="ko-KR"/>
        </w:rPr>
        <w:t xml:space="preserve">received. </w:t>
      </w:r>
      <w:r w:rsidR="003F4699">
        <w:rPr>
          <w:rFonts w:eastAsiaTheme="minorEastAsia"/>
          <w:lang w:eastAsia="ko-KR"/>
        </w:rPr>
        <w:t xml:space="preserve">The gNB </w:t>
      </w:r>
      <w:r w:rsidR="004B46CB">
        <w:rPr>
          <w:rFonts w:eastAsiaTheme="minorEastAsia"/>
          <w:lang w:eastAsia="ko-KR"/>
        </w:rPr>
        <w:t xml:space="preserve">will check HARQ-ACK </w:t>
      </w:r>
      <w:r w:rsidR="00B02286">
        <w:rPr>
          <w:rFonts w:eastAsiaTheme="minorEastAsia"/>
          <w:lang w:eastAsia="ko-KR"/>
        </w:rPr>
        <w:t xml:space="preserve">or ACK </w:t>
      </w:r>
      <w:r w:rsidR="004B46CB">
        <w:rPr>
          <w:rFonts w:eastAsiaTheme="minorEastAsia"/>
          <w:lang w:eastAsia="ko-KR"/>
        </w:rPr>
        <w:t>in the indicated PUCCH resource, and need not check in the other PUCCH resources.</w:t>
      </w:r>
    </w:p>
    <w:p w14:paraId="552D1B8B" w14:textId="605C2F0C" w:rsidR="000B0DB2" w:rsidRPr="00756DD4" w:rsidRDefault="00D53586" w:rsidP="000B0DB2">
      <w:pPr>
        <w:pStyle w:val="B1"/>
        <w:rPr>
          <w:rFonts w:eastAsiaTheme="minorEastAsia"/>
          <w:b/>
          <w:lang w:eastAsia="ko-KR"/>
        </w:rPr>
      </w:pPr>
      <w:bookmarkStart w:id="9" w:name="_Ref54308483"/>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C82648">
        <w:rPr>
          <w:b/>
          <w:noProof/>
          <w:kern w:val="2"/>
          <w:szCs w:val="22"/>
          <w:lang w:eastAsia="ko-KR"/>
        </w:rPr>
        <w:t>2</w:t>
      </w:r>
      <w:r>
        <w:fldChar w:fldCharType="end"/>
      </w:r>
      <w:r>
        <w:t>:</w:t>
      </w:r>
      <w:r w:rsidR="000B0DB2" w:rsidRPr="00756DD4">
        <w:rPr>
          <w:rFonts w:eastAsiaTheme="minorEastAsia"/>
          <w:b/>
          <w:lang w:eastAsia="ko-KR"/>
        </w:rPr>
        <w:t xml:space="preserve"> </w:t>
      </w:r>
      <w:r w:rsidR="004B08D5" w:rsidRPr="00756DD4">
        <w:rPr>
          <w:rFonts w:eastAsiaTheme="minorEastAsia"/>
          <w:b/>
          <w:lang w:eastAsia="ko-KR"/>
        </w:rPr>
        <w:t>When</w:t>
      </w:r>
      <w:r w:rsidR="000B0DB2" w:rsidRPr="00756DD4">
        <w:rPr>
          <w:rFonts w:eastAsiaTheme="minorEastAsia"/>
          <w:b/>
          <w:lang w:eastAsia="ko-KR"/>
        </w:rPr>
        <w:t xml:space="preserve"> one bit of SPS HARQ-ACK</w:t>
      </w:r>
      <w:r w:rsidR="004B08D5" w:rsidRPr="00756DD4">
        <w:rPr>
          <w:rFonts w:eastAsiaTheme="minorEastAsia"/>
          <w:b/>
          <w:lang w:eastAsia="ko-KR"/>
        </w:rPr>
        <w:t xml:space="preserve"> is transmitted</w:t>
      </w:r>
      <w:r w:rsidR="000B0DB2" w:rsidRPr="00756DD4">
        <w:rPr>
          <w:rFonts w:eastAsiaTheme="minorEastAsia"/>
          <w:b/>
          <w:lang w:eastAsia="ko-KR"/>
        </w:rPr>
        <w:t>, a UE may transmit PUCCH at least when ACK is detected.</w:t>
      </w:r>
      <w:bookmarkEnd w:id="9"/>
    </w:p>
    <w:p w14:paraId="5F6ADA7F" w14:textId="7E16BA4D" w:rsidR="00EB32B0" w:rsidRDefault="004B46CB" w:rsidP="00523F8E">
      <w:pPr>
        <w:pStyle w:val="B1"/>
        <w:rPr>
          <w:rFonts w:eastAsiaTheme="minorEastAsia"/>
          <w:lang w:eastAsia="ko-KR"/>
        </w:rPr>
      </w:pPr>
      <w:r>
        <w:rPr>
          <w:rFonts w:eastAsiaTheme="minorEastAsia"/>
          <w:lang w:eastAsia="ko-KR"/>
        </w:rPr>
        <w:t>On the other hand, if some SPS HARQ-ACK are multiplexed</w:t>
      </w:r>
      <w:r w:rsidR="000B0DB2">
        <w:rPr>
          <w:rFonts w:eastAsiaTheme="minorEastAsia"/>
          <w:lang w:eastAsia="ko-KR"/>
        </w:rPr>
        <w:t xml:space="preserve"> in one PUCCH (or PUSCH)</w:t>
      </w:r>
      <w:r>
        <w:rPr>
          <w:rFonts w:eastAsiaTheme="minorEastAsia"/>
          <w:lang w:eastAsia="ko-KR"/>
        </w:rPr>
        <w:t>, then each HARQ-ACK bit corresponding to each SPS may be compressed to a single HARQ-ACK bit. It can be called as bundling or omission because it would generate ACK when at least one HARQ-ACK bit is ACK.</w:t>
      </w:r>
      <w:r w:rsidR="00773637">
        <w:rPr>
          <w:rFonts w:eastAsiaTheme="minorEastAsia"/>
          <w:lang w:eastAsia="ko-KR"/>
        </w:rPr>
        <w:t xml:space="preserve"> </w:t>
      </w:r>
      <w:r w:rsidR="00EB32B0">
        <w:rPr>
          <w:rFonts w:eastAsiaTheme="minorEastAsia"/>
          <w:lang w:eastAsia="ko-KR"/>
        </w:rPr>
        <w:t>This is feasible because the considering traffic can be received once during the cycle time. Due to the unavoidable jitter, many SPS are activated, but one SPS PDSCH can be received within a time window.</w:t>
      </w:r>
    </w:p>
    <w:p w14:paraId="72AB37C9" w14:textId="6F9B5C51" w:rsidR="009729BA" w:rsidRDefault="00773637" w:rsidP="00523F8E">
      <w:pPr>
        <w:pStyle w:val="B1"/>
        <w:rPr>
          <w:rFonts w:eastAsiaTheme="minorEastAsia"/>
          <w:lang w:eastAsia="ko-KR"/>
        </w:rPr>
      </w:pPr>
      <w:r>
        <w:rPr>
          <w:rFonts w:eastAsiaTheme="minorEastAsia"/>
          <w:lang w:eastAsia="ko-KR"/>
        </w:rPr>
        <w:t xml:space="preserve">The </w:t>
      </w:r>
      <w:r w:rsidR="00EB32B0">
        <w:rPr>
          <w:rFonts w:eastAsiaTheme="minorEastAsia"/>
          <w:lang w:eastAsia="ko-KR"/>
        </w:rPr>
        <w:t>time</w:t>
      </w:r>
      <w:r>
        <w:rPr>
          <w:rFonts w:eastAsiaTheme="minorEastAsia"/>
          <w:lang w:eastAsia="ko-KR"/>
        </w:rPr>
        <w:t xml:space="preserve"> window can be configured, or equivalently a set of SPS can be configured so that some adjacent SPS PDSCH candidates can be compressed</w:t>
      </w:r>
      <w:r w:rsidR="00D928F3">
        <w:rPr>
          <w:rFonts w:eastAsiaTheme="minorEastAsia"/>
          <w:lang w:eastAsia="ko-KR"/>
        </w:rPr>
        <w:t xml:space="preserve"> in terms of HARQ-ACK reporting</w:t>
      </w:r>
      <w:r>
        <w:rPr>
          <w:rFonts w:eastAsiaTheme="minorEastAsia"/>
          <w:lang w:eastAsia="ko-KR"/>
        </w:rPr>
        <w:t xml:space="preserve">. </w:t>
      </w:r>
    </w:p>
    <w:p w14:paraId="2A2CC74A" w14:textId="152C8D73" w:rsidR="004B46CB" w:rsidRPr="00756DD4" w:rsidRDefault="00D53586" w:rsidP="00523F8E">
      <w:pPr>
        <w:pStyle w:val="B1"/>
        <w:rPr>
          <w:rFonts w:eastAsiaTheme="minorEastAsia"/>
          <w:b/>
          <w:lang w:eastAsia="ko-KR"/>
        </w:rPr>
      </w:pPr>
      <w:bookmarkStart w:id="10" w:name="_Ref5430848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C82648">
        <w:rPr>
          <w:b/>
          <w:noProof/>
          <w:kern w:val="2"/>
          <w:szCs w:val="22"/>
          <w:lang w:eastAsia="ko-KR"/>
        </w:rPr>
        <w:t>3</w:t>
      </w:r>
      <w:r>
        <w:fldChar w:fldCharType="end"/>
      </w:r>
      <w:r>
        <w:t xml:space="preserve">: </w:t>
      </w:r>
      <w:r w:rsidR="004B08D5" w:rsidRPr="00756DD4">
        <w:rPr>
          <w:rFonts w:eastAsiaTheme="minorEastAsia"/>
          <w:b/>
          <w:lang w:eastAsia="ko-KR"/>
        </w:rPr>
        <w:t>When</w:t>
      </w:r>
      <w:r w:rsidR="00B02286" w:rsidRPr="00756DD4">
        <w:rPr>
          <w:rFonts w:eastAsiaTheme="minorEastAsia"/>
          <w:b/>
          <w:lang w:eastAsia="ko-KR"/>
        </w:rPr>
        <w:t xml:space="preserve"> more than one bits of SPS HARQ-ACK</w:t>
      </w:r>
      <w:r w:rsidR="004B08D5" w:rsidRPr="00756DD4">
        <w:rPr>
          <w:rFonts w:eastAsiaTheme="minorEastAsia"/>
          <w:b/>
          <w:lang w:eastAsia="ko-KR"/>
        </w:rPr>
        <w:t xml:space="preserve"> is transmitted</w:t>
      </w:r>
      <w:r w:rsidR="00B02286" w:rsidRPr="00756DD4">
        <w:rPr>
          <w:rFonts w:eastAsiaTheme="minorEastAsia"/>
          <w:b/>
          <w:lang w:eastAsia="ko-KR"/>
        </w:rPr>
        <w:t xml:space="preserve">, </w:t>
      </w:r>
      <w:r w:rsidR="00773637" w:rsidRPr="00756DD4">
        <w:rPr>
          <w:rFonts w:eastAsiaTheme="minorEastAsia"/>
          <w:b/>
          <w:lang w:eastAsia="ko-KR"/>
        </w:rPr>
        <w:t>the HARQ-ACK bundling is introduced to reduce the overhead.</w:t>
      </w:r>
      <w:bookmarkEnd w:id="10"/>
    </w:p>
    <w:p w14:paraId="79F6F24D" w14:textId="598CCC19" w:rsidR="000856CA" w:rsidRPr="00077D0E" w:rsidRDefault="00F67159" w:rsidP="000856CA">
      <w:pPr>
        <w:pStyle w:val="H2"/>
        <w:numPr>
          <w:ilvl w:val="1"/>
          <w:numId w:val="1"/>
        </w:numPr>
        <w:ind w:leftChars="0"/>
        <w:rPr>
          <w:rFonts w:eastAsia="SimSun"/>
          <w:lang w:eastAsia="zh-CN"/>
        </w:rPr>
      </w:pPr>
      <w:r>
        <w:rPr>
          <w:rFonts w:eastAsiaTheme="minorEastAsia"/>
        </w:rPr>
        <w:t>Repetition enhancement</w:t>
      </w:r>
    </w:p>
    <w:p w14:paraId="0835D427" w14:textId="77777777" w:rsidR="000856CA" w:rsidRPr="00A40F16" w:rsidRDefault="000856CA" w:rsidP="000856CA">
      <w:pPr>
        <w:pStyle w:val="B1"/>
        <w:rPr>
          <w:rFonts w:eastAsiaTheme="minorEastAsia"/>
          <w:b/>
          <w:u w:val="single"/>
          <w:lang w:eastAsia="ko-KR"/>
        </w:rPr>
      </w:pPr>
      <w:r>
        <w:rPr>
          <w:rFonts w:eastAsiaTheme="minorEastAsia"/>
          <w:b/>
          <w:u w:val="single"/>
          <w:lang w:eastAsia="ko-KR"/>
        </w:rPr>
        <w:t>Sub-slot based operation</w:t>
      </w:r>
      <w:r w:rsidRPr="00A40F16">
        <w:rPr>
          <w:rFonts w:eastAsiaTheme="minorEastAsia"/>
          <w:b/>
          <w:u w:val="single"/>
          <w:lang w:eastAsia="ko-KR"/>
        </w:rPr>
        <w:t>:</w:t>
      </w:r>
    </w:p>
    <w:p w14:paraId="14187E90" w14:textId="3E31D7D8" w:rsidR="000856CA" w:rsidRDefault="000856CA" w:rsidP="000856CA">
      <w:pPr>
        <w:pStyle w:val="B1"/>
        <w:rPr>
          <w:rFonts w:eastAsiaTheme="minorEastAsia"/>
          <w:lang w:eastAsia="ko-KR"/>
        </w:rPr>
      </w:pPr>
      <w:r>
        <w:rPr>
          <w:rFonts w:eastAsiaTheme="minorEastAsia"/>
          <w:lang w:eastAsia="ko-KR"/>
        </w:rPr>
        <w:t xml:space="preserve">The PUCCH repetition gives the better coverage, and it is discussed in the previous meeting. We think that sub-slot based repetition (similar to PUSCH repetition type A) should be the baseline. Many companies propose that consecutive repetitions (similar to PUSCH repetition type B) are effective, however, in our understanding, there </w:t>
      </w:r>
      <w:r w:rsidR="006225FD">
        <w:rPr>
          <w:rFonts w:eastAsiaTheme="minorEastAsia"/>
          <w:lang w:eastAsia="ko-KR"/>
        </w:rPr>
        <w:t>are some issues to be solved</w:t>
      </w:r>
      <w:r>
        <w:rPr>
          <w:rFonts w:eastAsiaTheme="minorEastAsia"/>
          <w:lang w:eastAsia="ko-KR"/>
        </w:rPr>
        <w:t xml:space="preserve">. The first </w:t>
      </w:r>
      <w:r w:rsidR="00E038E5">
        <w:rPr>
          <w:rFonts w:eastAsiaTheme="minorEastAsia"/>
          <w:lang w:eastAsia="ko-KR"/>
        </w:rPr>
        <w:t>issue</w:t>
      </w:r>
      <w:r>
        <w:rPr>
          <w:rFonts w:eastAsiaTheme="minorEastAsia"/>
          <w:lang w:eastAsia="ko-KR"/>
        </w:rPr>
        <w:t xml:space="preserve"> is to set a requirement</w:t>
      </w:r>
      <w:r w:rsidR="00E038E5">
        <w:rPr>
          <w:rFonts w:eastAsiaTheme="minorEastAsia"/>
          <w:lang w:eastAsia="ko-KR"/>
        </w:rPr>
        <w:t xml:space="preserve"> </w:t>
      </w:r>
      <w:r w:rsidR="00A84D0E">
        <w:rPr>
          <w:rFonts w:eastAsiaTheme="minorEastAsia"/>
          <w:lang w:eastAsia="ko-KR"/>
        </w:rPr>
        <w:t>from our agreed scenarios</w:t>
      </w:r>
      <w:r>
        <w:rPr>
          <w:rFonts w:eastAsiaTheme="minorEastAsia"/>
          <w:lang w:eastAsia="ko-KR"/>
        </w:rPr>
        <w:t xml:space="preserve">, and the second </w:t>
      </w:r>
      <w:r w:rsidR="00A84D0E">
        <w:rPr>
          <w:rFonts w:eastAsiaTheme="minorEastAsia"/>
          <w:lang w:eastAsia="ko-KR"/>
        </w:rPr>
        <w:t>issue</w:t>
      </w:r>
      <w:r>
        <w:rPr>
          <w:rFonts w:eastAsiaTheme="minorEastAsia"/>
          <w:lang w:eastAsia="ko-KR"/>
        </w:rPr>
        <w:t xml:space="preserve"> is to show that the target performance may not be achievable by the legacy method. In our understanding, similar evaluation campaigns are under study in the other agenda (</w:t>
      </w:r>
      <w:proofErr w:type="spellStart"/>
      <w:r w:rsidRPr="008C2791">
        <w:rPr>
          <w:lang w:eastAsia="zh-CN"/>
        </w:rPr>
        <w:t>FS_NR_cov_enh</w:t>
      </w:r>
      <w:proofErr w:type="spellEnd"/>
      <w:r>
        <w:rPr>
          <w:lang w:eastAsia="zh-CN"/>
        </w:rPr>
        <w:t xml:space="preserve">), and it is not too late if we wait for the TR to check the reference performance. In this meeting, we would suggest that we introduce sub-slot based PUCCH repetition with possible extension such as introducing </w:t>
      </w:r>
      <w:r w:rsidR="002C3C86">
        <w:rPr>
          <w:lang w:eastAsia="zh-CN"/>
        </w:rPr>
        <w:t xml:space="preserve">new </w:t>
      </w:r>
      <w:r>
        <w:rPr>
          <w:lang w:eastAsia="zh-CN"/>
        </w:rPr>
        <w:t>repetition factors.</w:t>
      </w:r>
    </w:p>
    <w:p w14:paraId="0ABC1C1A" w14:textId="265862F8" w:rsidR="000856CA" w:rsidRPr="007D0AA5" w:rsidRDefault="00D53586" w:rsidP="000856CA">
      <w:pPr>
        <w:pStyle w:val="B1"/>
        <w:rPr>
          <w:rFonts w:eastAsiaTheme="minorEastAsia"/>
          <w:b/>
          <w:lang w:eastAsia="ko-KR"/>
        </w:rPr>
      </w:pPr>
      <w:bookmarkStart w:id="11" w:name="_Ref54308494"/>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C82648">
        <w:rPr>
          <w:b/>
          <w:noProof/>
          <w:kern w:val="2"/>
          <w:szCs w:val="22"/>
          <w:lang w:eastAsia="ko-KR"/>
        </w:rPr>
        <w:t>4</w:t>
      </w:r>
      <w:r>
        <w:fldChar w:fldCharType="end"/>
      </w:r>
      <w:r>
        <w:t xml:space="preserve">: </w:t>
      </w:r>
      <w:r w:rsidR="000856CA" w:rsidRPr="007D0AA5">
        <w:rPr>
          <w:rFonts w:eastAsiaTheme="minorEastAsia"/>
          <w:b/>
          <w:lang w:eastAsia="ko-KR"/>
        </w:rPr>
        <w:t>Sub-slot based PUCCH repetition is supported</w:t>
      </w:r>
      <w:r w:rsidR="00FD55F8">
        <w:rPr>
          <w:rFonts w:eastAsiaTheme="minorEastAsia"/>
          <w:b/>
          <w:lang w:eastAsia="ko-KR"/>
        </w:rPr>
        <w:t>, and</w:t>
      </w:r>
      <w:r w:rsidR="002C3C86">
        <w:rPr>
          <w:rFonts w:eastAsiaTheme="minorEastAsia"/>
          <w:b/>
          <w:lang w:eastAsia="ko-KR"/>
        </w:rPr>
        <w:t xml:space="preserve"> additionally</w:t>
      </w:r>
      <w:r w:rsidR="00FD55F8">
        <w:rPr>
          <w:rFonts w:eastAsiaTheme="minorEastAsia"/>
          <w:b/>
          <w:lang w:eastAsia="ko-KR"/>
        </w:rPr>
        <w:t xml:space="preserve"> </w:t>
      </w:r>
      <w:r w:rsidR="00514F0B">
        <w:rPr>
          <w:rFonts w:eastAsiaTheme="minorEastAsia"/>
          <w:b/>
          <w:lang w:eastAsia="ko-KR"/>
        </w:rPr>
        <w:t xml:space="preserve">consider </w:t>
      </w:r>
      <w:r w:rsidR="002C3C86">
        <w:rPr>
          <w:rFonts w:eastAsiaTheme="minorEastAsia"/>
          <w:b/>
          <w:lang w:eastAsia="ko-KR"/>
        </w:rPr>
        <w:t>more</w:t>
      </w:r>
      <w:r w:rsidR="00514F0B">
        <w:rPr>
          <w:rFonts w:eastAsiaTheme="minorEastAsia"/>
          <w:b/>
          <w:lang w:eastAsia="ko-KR"/>
        </w:rPr>
        <w:t xml:space="preserve"> repetition factors</w:t>
      </w:r>
      <w:r w:rsidR="002C3C86">
        <w:rPr>
          <w:rFonts w:eastAsiaTheme="minorEastAsia"/>
          <w:b/>
          <w:lang w:eastAsia="ko-KR"/>
        </w:rPr>
        <w:t xml:space="preserve"> are required</w:t>
      </w:r>
      <w:r w:rsidR="000856CA" w:rsidRPr="007D0AA5">
        <w:rPr>
          <w:rFonts w:eastAsiaTheme="minorEastAsia"/>
          <w:b/>
          <w:lang w:eastAsia="ko-KR"/>
        </w:rPr>
        <w:t>.</w:t>
      </w:r>
      <w:bookmarkEnd w:id="11"/>
    </w:p>
    <w:p w14:paraId="6D8ED75A" w14:textId="03A49601" w:rsidR="000856CA" w:rsidRDefault="000856CA" w:rsidP="000856CA">
      <w:pPr>
        <w:pStyle w:val="B1"/>
        <w:rPr>
          <w:rFonts w:eastAsiaTheme="minorEastAsia"/>
          <w:lang w:eastAsia="ko-KR"/>
        </w:rPr>
      </w:pPr>
      <w:r>
        <w:rPr>
          <w:rFonts w:eastAsiaTheme="minorEastAsia" w:hint="eastAsia"/>
          <w:lang w:eastAsia="ko-KR"/>
        </w:rPr>
        <w:t>T</w:t>
      </w:r>
      <w:r>
        <w:rPr>
          <w:rFonts w:eastAsiaTheme="minorEastAsia"/>
          <w:lang w:eastAsia="ko-KR"/>
        </w:rPr>
        <w:t>he coverage can be changed dynamically because the payload can change at every subslot and the fading changes at every slot. In perspective of the payload, LP UCI and HP UCI can be variable and even DTX can occur. The DCI that indicate the final PRI</w:t>
      </w:r>
      <w:r w:rsidR="000F238E">
        <w:rPr>
          <w:rFonts w:eastAsiaTheme="minorEastAsia"/>
          <w:lang w:eastAsia="ko-KR"/>
        </w:rPr>
        <w:t xml:space="preserve"> </w:t>
      </w:r>
      <w:r w:rsidR="002D2097">
        <w:rPr>
          <w:rFonts w:eastAsiaTheme="minorEastAsia"/>
          <w:lang w:eastAsia="ko-KR"/>
        </w:rPr>
        <w:t>can</w:t>
      </w:r>
      <w:r>
        <w:rPr>
          <w:rFonts w:eastAsiaTheme="minorEastAsia"/>
          <w:lang w:eastAsia="ko-KR"/>
        </w:rPr>
        <w:t xml:space="preserve"> indicate whether to multiplex and the repetition factor if it indicates multiplexing. The repetition factor can </w:t>
      </w:r>
      <w:r w:rsidR="002D2097">
        <w:rPr>
          <w:rFonts w:eastAsiaTheme="minorEastAsia"/>
          <w:lang w:eastAsia="ko-KR"/>
        </w:rPr>
        <w:t xml:space="preserve">also </w:t>
      </w:r>
      <w:r>
        <w:rPr>
          <w:rFonts w:eastAsiaTheme="minorEastAsia"/>
          <w:lang w:eastAsia="ko-KR"/>
        </w:rPr>
        <w:t>be a part of PUCCH resource or a part of the K1 feedback timing.</w:t>
      </w:r>
    </w:p>
    <w:p w14:paraId="1BE88398" w14:textId="535CEFCC" w:rsidR="000856CA" w:rsidRPr="00AA182D" w:rsidRDefault="00D53586" w:rsidP="000856CA">
      <w:pPr>
        <w:pStyle w:val="B1"/>
        <w:rPr>
          <w:rFonts w:eastAsiaTheme="minorEastAsia"/>
          <w:b/>
          <w:lang w:eastAsia="ko-KR"/>
        </w:rPr>
      </w:pPr>
      <w:bookmarkStart w:id="12" w:name="_Ref5430849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C82648">
        <w:rPr>
          <w:b/>
          <w:noProof/>
          <w:kern w:val="2"/>
          <w:szCs w:val="22"/>
          <w:lang w:eastAsia="ko-KR"/>
        </w:rPr>
        <w:t>5</w:t>
      </w:r>
      <w:r>
        <w:fldChar w:fldCharType="end"/>
      </w:r>
      <w:r>
        <w:t xml:space="preserve">: </w:t>
      </w:r>
      <w:r w:rsidR="000856CA" w:rsidRPr="00AA182D">
        <w:rPr>
          <w:rFonts w:eastAsiaTheme="minorEastAsia"/>
          <w:b/>
          <w:lang w:eastAsia="ko-KR"/>
        </w:rPr>
        <w:t>Scheduling DCI can indicate the repetition factor for PUCCH.</w:t>
      </w:r>
      <w:bookmarkEnd w:id="12"/>
    </w:p>
    <w:p w14:paraId="5C8D1234" w14:textId="62277E5D" w:rsidR="0089074E" w:rsidRDefault="000565F3" w:rsidP="002E332B">
      <w:pPr>
        <w:pStyle w:val="1"/>
        <w:numPr>
          <w:ilvl w:val="0"/>
          <w:numId w:val="1"/>
        </w:numPr>
        <w:rPr>
          <w:lang w:eastAsia="ko-KR"/>
        </w:rPr>
      </w:pPr>
      <w:r>
        <w:rPr>
          <w:lang w:eastAsia="ko-KR"/>
        </w:rPr>
        <w:lastRenderedPageBreak/>
        <w:t>Conclusion</w:t>
      </w:r>
    </w:p>
    <w:p w14:paraId="2027A774" w14:textId="0B8DBB0C" w:rsidR="00756DD4" w:rsidRDefault="00756DD4" w:rsidP="00756DD4">
      <w:pPr>
        <w:pStyle w:val="B1"/>
        <w:rPr>
          <w:lang w:eastAsia="ko-KR"/>
        </w:rPr>
      </w:pPr>
      <w:r>
        <w:rPr>
          <w:rFonts w:hint="eastAsia"/>
          <w:lang w:eastAsia="ko-KR"/>
        </w:rPr>
        <w:t>I</w:t>
      </w:r>
      <w:r>
        <w:rPr>
          <w:lang w:eastAsia="ko-KR"/>
        </w:rPr>
        <w:t>n this contribution, we have following proposals.</w:t>
      </w:r>
    </w:p>
    <w:p w14:paraId="574D7162" w14:textId="0C6ED9AF" w:rsidR="00756DD4"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_Ref54308479 \h</w:instrText>
      </w:r>
      <w:r>
        <w:rPr>
          <w:lang w:eastAsia="ko-KR"/>
        </w:rPr>
        <w:instrText xml:space="preserve"> </w:instrText>
      </w:r>
      <w:r>
        <w:rPr>
          <w:lang w:eastAsia="ko-KR"/>
        </w:rPr>
      </w:r>
      <w:r>
        <w:rPr>
          <w:lang w:eastAsia="ko-KR"/>
        </w:rPr>
        <w:fldChar w:fldCharType="separate"/>
      </w:r>
      <w:r w:rsidR="00C82648">
        <w:rPr>
          <w:b/>
          <w:kern w:val="2"/>
          <w:szCs w:val="22"/>
          <w:lang w:eastAsia="ko-KR"/>
        </w:rPr>
        <w:t xml:space="preserve">Proposal </w:t>
      </w:r>
      <w:r w:rsidR="00C82648">
        <w:rPr>
          <w:b/>
          <w:noProof/>
          <w:kern w:val="2"/>
          <w:szCs w:val="22"/>
          <w:lang w:eastAsia="ko-KR"/>
        </w:rPr>
        <w:t>1</w:t>
      </w:r>
      <w:r w:rsidR="00C82648" w:rsidRPr="0090147C">
        <w:rPr>
          <w:b/>
        </w:rPr>
        <w:t>:</w:t>
      </w:r>
      <w:r w:rsidR="00C82648" w:rsidRPr="0090147C">
        <w:rPr>
          <w:b/>
          <w:lang w:eastAsia="ko-KR"/>
        </w:rPr>
        <w:t xml:space="preserve"> Allowing to apply Rel-16 NRU tools </w:t>
      </w:r>
      <w:r w:rsidR="00C82648">
        <w:rPr>
          <w:b/>
          <w:lang w:eastAsia="ko-KR"/>
        </w:rPr>
        <w:t>to</w:t>
      </w:r>
      <w:r w:rsidR="00C82648" w:rsidRPr="0090147C">
        <w:rPr>
          <w:b/>
          <w:lang w:eastAsia="ko-KR"/>
        </w:rPr>
        <w:t xml:space="preserve"> the licensed band as well</w:t>
      </w:r>
      <w:r>
        <w:rPr>
          <w:lang w:eastAsia="ko-KR"/>
        </w:rPr>
        <w:fldChar w:fldCharType="end"/>
      </w:r>
    </w:p>
    <w:p w14:paraId="728D7AE1" w14:textId="47BA58DB" w:rsidR="00D53586"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_Ref54308483 \h</w:instrText>
      </w:r>
      <w:r>
        <w:rPr>
          <w:lang w:eastAsia="ko-KR"/>
        </w:rPr>
        <w:instrText xml:space="preserve"> </w:instrText>
      </w:r>
      <w:r>
        <w:rPr>
          <w:lang w:eastAsia="ko-KR"/>
        </w:rPr>
      </w:r>
      <w:r>
        <w:rPr>
          <w:lang w:eastAsia="ko-KR"/>
        </w:rPr>
        <w:fldChar w:fldCharType="separate"/>
      </w:r>
      <w:r w:rsidR="00C82648">
        <w:rPr>
          <w:b/>
          <w:kern w:val="2"/>
          <w:szCs w:val="22"/>
          <w:lang w:eastAsia="ko-KR"/>
        </w:rPr>
        <w:t xml:space="preserve">Proposal </w:t>
      </w:r>
      <w:r w:rsidR="00C82648">
        <w:rPr>
          <w:b/>
          <w:noProof/>
          <w:kern w:val="2"/>
          <w:szCs w:val="22"/>
          <w:lang w:eastAsia="ko-KR"/>
        </w:rPr>
        <w:t>2</w:t>
      </w:r>
      <w:r w:rsidR="00C82648">
        <w:t>:</w:t>
      </w:r>
      <w:r w:rsidR="00C82648" w:rsidRPr="00756DD4">
        <w:rPr>
          <w:rFonts w:eastAsiaTheme="minorEastAsia"/>
          <w:b/>
          <w:lang w:eastAsia="ko-KR"/>
        </w:rPr>
        <w:t xml:space="preserve"> When one bit of SPS HARQ-ACK is transmitted, a UE may transmit PUCCH at least when ACK is detected.</w:t>
      </w:r>
      <w:r>
        <w:rPr>
          <w:lang w:eastAsia="ko-KR"/>
        </w:rPr>
        <w:fldChar w:fldCharType="end"/>
      </w:r>
    </w:p>
    <w:p w14:paraId="08A3083B" w14:textId="239941C4" w:rsidR="00D53586"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_Ref54308487 \h</w:instrText>
      </w:r>
      <w:r>
        <w:rPr>
          <w:lang w:eastAsia="ko-KR"/>
        </w:rPr>
        <w:instrText xml:space="preserve"> </w:instrText>
      </w:r>
      <w:r>
        <w:rPr>
          <w:lang w:eastAsia="ko-KR"/>
        </w:rPr>
      </w:r>
      <w:r>
        <w:rPr>
          <w:lang w:eastAsia="ko-KR"/>
        </w:rPr>
        <w:fldChar w:fldCharType="separate"/>
      </w:r>
      <w:r w:rsidR="00C82648">
        <w:rPr>
          <w:b/>
          <w:kern w:val="2"/>
          <w:szCs w:val="22"/>
          <w:lang w:eastAsia="ko-KR"/>
        </w:rPr>
        <w:t xml:space="preserve">Proposal </w:t>
      </w:r>
      <w:r w:rsidR="00C82648">
        <w:rPr>
          <w:b/>
          <w:noProof/>
          <w:kern w:val="2"/>
          <w:szCs w:val="22"/>
          <w:lang w:eastAsia="ko-KR"/>
        </w:rPr>
        <w:t>3</w:t>
      </w:r>
      <w:r w:rsidR="00C82648">
        <w:t xml:space="preserve">: </w:t>
      </w:r>
      <w:r w:rsidR="00C82648" w:rsidRPr="00756DD4">
        <w:rPr>
          <w:rFonts w:eastAsiaTheme="minorEastAsia"/>
          <w:b/>
          <w:lang w:eastAsia="ko-KR"/>
        </w:rPr>
        <w:t>When more than one bits of SPS HARQ-ACK is transmitted, the HARQ-ACK bundling is introduced to reduce the overhead.</w:t>
      </w:r>
      <w:r>
        <w:rPr>
          <w:lang w:eastAsia="ko-KR"/>
        </w:rPr>
        <w:fldChar w:fldCharType="end"/>
      </w:r>
    </w:p>
    <w:p w14:paraId="6851B874" w14:textId="1B528345" w:rsidR="00D53586"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_Ref54308494 \h</w:instrText>
      </w:r>
      <w:r>
        <w:rPr>
          <w:lang w:eastAsia="ko-KR"/>
        </w:rPr>
        <w:instrText xml:space="preserve"> </w:instrText>
      </w:r>
      <w:r>
        <w:rPr>
          <w:lang w:eastAsia="ko-KR"/>
        </w:rPr>
      </w:r>
      <w:r>
        <w:rPr>
          <w:lang w:eastAsia="ko-KR"/>
        </w:rPr>
        <w:fldChar w:fldCharType="separate"/>
      </w:r>
      <w:r w:rsidR="00C82648">
        <w:rPr>
          <w:b/>
          <w:kern w:val="2"/>
          <w:szCs w:val="22"/>
          <w:lang w:eastAsia="ko-KR"/>
        </w:rPr>
        <w:t xml:space="preserve">Proposal </w:t>
      </w:r>
      <w:r w:rsidR="00C82648">
        <w:rPr>
          <w:b/>
          <w:noProof/>
          <w:kern w:val="2"/>
          <w:szCs w:val="22"/>
          <w:lang w:eastAsia="ko-KR"/>
        </w:rPr>
        <w:t>4</w:t>
      </w:r>
      <w:r w:rsidR="00C82648">
        <w:t xml:space="preserve">: </w:t>
      </w:r>
      <w:r w:rsidR="00C82648" w:rsidRPr="007D0AA5">
        <w:rPr>
          <w:rFonts w:eastAsiaTheme="minorEastAsia"/>
          <w:b/>
          <w:lang w:eastAsia="ko-KR"/>
        </w:rPr>
        <w:t>Sub-slot based PUCCH repetition is supported</w:t>
      </w:r>
      <w:r w:rsidR="00C82648">
        <w:rPr>
          <w:rFonts w:eastAsiaTheme="minorEastAsia"/>
          <w:b/>
          <w:lang w:eastAsia="ko-KR"/>
        </w:rPr>
        <w:t>, and additionally consider more repetition factors are required</w:t>
      </w:r>
      <w:r w:rsidR="00C82648" w:rsidRPr="007D0AA5">
        <w:rPr>
          <w:rFonts w:eastAsiaTheme="minorEastAsia"/>
          <w:b/>
          <w:lang w:eastAsia="ko-KR"/>
        </w:rPr>
        <w:t>.</w:t>
      </w:r>
      <w:r>
        <w:rPr>
          <w:lang w:eastAsia="ko-KR"/>
        </w:rPr>
        <w:fldChar w:fldCharType="end"/>
      </w:r>
    </w:p>
    <w:p w14:paraId="71C79F47" w14:textId="1CB256F5" w:rsidR="00D53586" w:rsidRPr="00756DD4"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_Ref54308497 \h</w:instrText>
      </w:r>
      <w:r>
        <w:rPr>
          <w:lang w:eastAsia="ko-KR"/>
        </w:rPr>
        <w:instrText xml:space="preserve"> </w:instrText>
      </w:r>
      <w:r>
        <w:rPr>
          <w:lang w:eastAsia="ko-KR"/>
        </w:rPr>
      </w:r>
      <w:r>
        <w:rPr>
          <w:lang w:eastAsia="ko-KR"/>
        </w:rPr>
        <w:fldChar w:fldCharType="separate"/>
      </w:r>
      <w:r w:rsidR="00C82648">
        <w:rPr>
          <w:b/>
          <w:kern w:val="2"/>
          <w:szCs w:val="22"/>
          <w:lang w:eastAsia="ko-KR"/>
        </w:rPr>
        <w:t xml:space="preserve">Proposal </w:t>
      </w:r>
      <w:r w:rsidR="00C82648">
        <w:rPr>
          <w:b/>
          <w:noProof/>
          <w:kern w:val="2"/>
          <w:szCs w:val="22"/>
          <w:lang w:eastAsia="ko-KR"/>
        </w:rPr>
        <w:t>5</w:t>
      </w:r>
      <w:r w:rsidR="00C82648">
        <w:t xml:space="preserve">: </w:t>
      </w:r>
      <w:r w:rsidR="00C82648" w:rsidRPr="00AA182D">
        <w:rPr>
          <w:rFonts w:eastAsiaTheme="minorEastAsia"/>
          <w:b/>
          <w:lang w:eastAsia="ko-KR"/>
        </w:rPr>
        <w:t>Scheduling DCI can indicate the repetition factor for PUCCH.</w:t>
      </w:r>
      <w:r>
        <w:rPr>
          <w:lang w:eastAsia="ko-KR"/>
        </w:rPr>
        <w:fldChar w:fldCharType="end"/>
      </w:r>
    </w:p>
    <w:sectPr w:rsidR="00D53586" w:rsidRPr="00756DD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7C6497" w:rsidRDefault="007C6497" w:rsidP="003E77F5">
      <w:r>
        <w:separator/>
      </w:r>
    </w:p>
  </w:endnote>
  <w:endnote w:type="continuationSeparator" w:id="0">
    <w:p w14:paraId="28A6C8ED" w14:textId="77777777" w:rsidR="007C6497" w:rsidRDefault="007C6497" w:rsidP="003E77F5">
      <w:r>
        <w:continuationSeparator/>
      </w:r>
    </w:p>
  </w:endnote>
  <w:endnote w:type="continuationNotice" w:id="1">
    <w:p w14:paraId="69ED0ABE" w14:textId="77777777" w:rsidR="007C6497" w:rsidRDefault="007C6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7C6497" w:rsidRDefault="007C649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7C6497" w:rsidRDefault="007C64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7C6497" w:rsidRDefault="007C6497" w:rsidP="003E77F5">
      <w:r>
        <w:separator/>
      </w:r>
    </w:p>
  </w:footnote>
  <w:footnote w:type="continuationSeparator" w:id="0">
    <w:p w14:paraId="1ECE39D4" w14:textId="77777777" w:rsidR="007C6497" w:rsidRDefault="007C6497" w:rsidP="003E77F5">
      <w:r>
        <w:continuationSeparator/>
      </w:r>
    </w:p>
  </w:footnote>
  <w:footnote w:type="continuationNotice" w:id="1">
    <w:p w14:paraId="0C41FF00" w14:textId="77777777" w:rsidR="007C6497" w:rsidRDefault="007C64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9"/>
  </w:num>
  <w:num w:numId="4">
    <w:abstractNumId w:val="14"/>
  </w:num>
  <w:num w:numId="5">
    <w:abstractNumId w:val="12"/>
  </w:num>
  <w:num w:numId="6">
    <w:abstractNumId w:val="13"/>
  </w:num>
  <w:num w:numId="7">
    <w:abstractNumId w:val="15"/>
  </w:num>
  <w:num w:numId="8">
    <w:abstractNumId w:val="11"/>
  </w:num>
  <w:num w:numId="9">
    <w:abstractNumId w:val="6"/>
  </w:num>
  <w:num w:numId="10">
    <w:abstractNumId w:val="7"/>
  </w:num>
  <w:num w:numId="11">
    <w:abstractNumId w:val="16"/>
  </w:num>
  <w:num w:numId="12">
    <w:abstractNumId w:val="5"/>
  </w:num>
  <w:num w:numId="13">
    <w:abstractNumId w:val="18"/>
  </w:num>
  <w:num w:numId="14">
    <w:abstractNumId w:val="4"/>
  </w:num>
  <w:num w:numId="15">
    <w:abstractNumId w:val="17"/>
  </w:num>
  <w:num w:numId="16">
    <w:abstractNumId w:val="10"/>
  </w:num>
  <w:num w:numId="17">
    <w:abstractNumId w:val="1"/>
  </w:num>
  <w:num w:numId="18">
    <w:abstractNumId w:val="0"/>
  </w:num>
  <w:num w:numId="1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0DB2"/>
    <w:rsid w:val="000B2641"/>
    <w:rsid w:val="000B3449"/>
    <w:rsid w:val="000B3653"/>
    <w:rsid w:val="000B3D4A"/>
    <w:rsid w:val="000B48E0"/>
    <w:rsid w:val="000B4F36"/>
    <w:rsid w:val="000B5A12"/>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7139"/>
    <w:rsid w:val="000F0CF0"/>
    <w:rsid w:val="000F0EF5"/>
    <w:rsid w:val="000F1B35"/>
    <w:rsid w:val="000F238E"/>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4FA0"/>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2B3"/>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41F"/>
    <w:rsid w:val="001B287C"/>
    <w:rsid w:val="001B3160"/>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0EB5"/>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C86"/>
    <w:rsid w:val="002C3DF0"/>
    <w:rsid w:val="002C44E3"/>
    <w:rsid w:val="002C609A"/>
    <w:rsid w:val="002C641E"/>
    <w:rsid w:val="002C6698"/>
    <w:rsid w:val="002C6AC5"/>
    <w:rsid w:val="002D0823"/>
    <w:rsid w:val="002D17A5"/>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10CE"/>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9F8"/>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FC1"/>
    <w:rsid w:val="00472F51"/>
    <w:rsid w:val="004734D7"/>
    <w:rsid w:val="00473BF7"/>
    <w:rsid w:val="00473ED6"/>
    <w:rsid w:val="00474438"/>
    <w:rsid w:val="00474DBE"/>
    <w:rsid w:val="00474E5D"/>
    <w:rsid w:val="00475F5A"/>
    <w:rsid w:val="00476C79"/>
    <w:rsid w:val="00476D23"/>
    <w:rsid w:val="004770A2"/>
    <w:rsid w:val="004771E1"/>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9DE"/>
    <w:rsid w:val="004B2084"/>
    <w:rsid w:val="004B2607"/>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4B28"/>
    <w:rsid w:val="004F57FC"/>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5D47"/>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3D58"/>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4C6"/>
    <w:rsid w:val="006B49B4"/>
    <w:rsid w:val="006B4A05"/>
    <w:rsid w:val="006B4E0F"/>
    <w:rsid w:val="006B5AB1"/>
    <w:rsid w:val="006B5B6D"/>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1D6"/>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D050A"/>
    <w:rsid w:val="007D0AA5"/>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214"/>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2BBE"/>
    <w:rsid w:val="008A360D"/>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275D"/>
    <w:rsid w:val="00912ECD"/>
    <w:rsid w:val="009144EA"/>
    <w:rsid w:val="0091461A"/>
    <w:rsid w:val="00914CF2"/>
    <w:rsid w:val="009166E6"/>
    <w:rsid w:val="009208F3"/>
    <w:rsid w:val="00921568"/>
    <w:rsid w:val="0092174A"/>
    <w:rsid w:val="00921909"/>
    <w:rsid w:val="00921FF0"/>
    <w:rsid w:val="00922871"/>
    <w:rsid w:val="009244A3"/>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340"/>
    <w:rsid w:val="00964729"/>
    <w:rsid w:val="009659E9"/>
    <w:rsid w:val="00965AB8"/>
    <w:rsid w:val="009675E8"/>
    <w:rsid w:val="009702F5"/>
    <w:rsid w:val="00971838"/>
    <w:rsid w:val="009719E8"/>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4C1D"/>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0CA4"/>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0F16"/>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4D0E"/>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36F"/>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9E8"/>
    <w:rsid w:val="00BC562E"/>
    <w:rsid w:val="00BC64D4"/>
    <w:rsid w:val="00BC6C50"/>
    <w:rsid w:val="00BC7F99"/>
    <w:rsid w:val="00BC7F9E"/>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510"/>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3AC3"/>
    <w:rsid w:val="00C4457F"/>
    <w:rsid w:val="00C46CEE"/>
    <w:rsid w:val="00C50EFB"/>
    <w:rsid w:val="00C517B7"/>
    <w:rsid w:val="00C51D1C"/>
    <w:rsid w:val="00C52653"/>
    <w:rsid w:val="00C528DF"/>
    <w:rsid w:val="00C52BB5"/>
    <w:rsid w:val="00C52C30"/>
    <w:rsid w:val="00C54101"/>
    <w:rsid w:val="00C54AB0"/>
    <w:rsid w:val="00C55DA5"/>
    <w:rsid w:val="00C563B4"/>
    <w:rsid w:val="00C569E4"/>
    <w:rsid w:val="00C56CB7"/>
    <w:rsid w:val="00C56E17"/>
    <w:rsid w:val="00C60861"/>
    <w:rsid w:val="00C6169C"/>
    <w:rsid w:val="00C621BD"/>
    <w:rsid w:val="00C6369C"/>
    <w:rsid w:val="00C639D0"/>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648"/>
    <w:rsid w:val="00C82802"/>
    <w:rsid w:val="00C83516"/>
    <w:rsid w:val="00C84E1D"/>
    <w:rsid w:val="00C85966"/>
    <w:rsid w:val="00C87A91"/>
    <w:rsid w:val="00C90850"/>
    <w:rsid w:val="00C90945"/>
    <w:rsid w:val="00C90C90"/>
    <w:rsid w:val="00C90D06"/>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DFA"/>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38E5"/>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E20"/>
    <w:rsid w:val="00F21DDD"/>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75B"/>
    <w:rsid w:val="00F44AF2"/>
    <w:rsid w:val="00F44B66"/>
    <w:rsid w:val="00F44DF2"/>
    <w:rsid w:val="00F45062"/>
    <w:rsid w:val="00F45266"/>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971"/>
    <w:rsid w:val="00F7477E"/>
    <w:rsid w:val="00F7509E"/>
    <w:rsid w:val="00F7511F"/>
    <w:rsid w:val="00F764AE"/>
    <w:rsid w:val="00F76A80"/>
    <w:rsid w:val="00F76D9A"/>
    <w:rsid w:val="00F80092"/>
    <w:rsid w:val="00F817C8"/>
    <w:rsid w:val="00F81992"/>
    <w:rsid w:val="00F81B29"/>
    <w:rsid w:val="00F81DA8"/>
    <w:rsid w:val="00F82723"/>
    <w:rsid w:val="00F8287B"/>
    <w:rsid w:val="00F839CF"/>
    <w:rsid w:val="00F83B49"/>
    <w:rsid w:val="00F84814"/>
    <w:rsid w:val="00F85BE9"/>
    <w:rsid w:val="00F87EEB"/>
    <w:rsid w:val="00F90656"/>
    <w:rsid w:val="00F910C0"/>
    <w:rsid w:val="00F91C83"/>
    <w:rsid w:val="00F923F2"/>
    <w:rsid w:val="00F93802"/>
    <w:rsid w:val="00F93A55"/>
    <w:rsid w:val="00F9429D"/>
    <w:rsid w:val="00F95BF7"/>
    <w:rsid w:val="00F9688D"/>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purl.org/dc/terms/"/>
    <ds:schemaRef ds:uri="http://www.w3.org/XML/1998/namespace"/>
    <ds:schemaRef ds:uri="http://schemas.microsoft.com/office/2006/documentManagement/types"/>
    <ds:schemaRef ds:uri="http://purl.org/dc/elements/1.1/"/>
    <ds:schemaRef ds:uri="98c3c825-6db6-40e7-84ba-e24599bb6abc"/>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C0A813E-2176-4098-B665-8BD604B4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6056</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2020-10-23T08:18:00Z</dcterms:created>
  <dcterms:modified xsi:type="dcterms:W3CDTF">2020-10-23T08:18:00Z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